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767" w:type="dxa"/>
        <w:tblBorders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289"/>
        <w:gridCol w:w="1420"/>
        <w:gridCol w:w="281"/>
        <w:gridCol w:w="1764"/>
        <w:gridCol w:w="919"/>
        <w:gridCol w:w="579"/>
        <w:gridCol w:w="373"/>
        <w:gridCol w:w="53"/>
        <w:gridCol w:w="356"/>
        <w:gridCol w:w="1204"/>
        <w:gridCol w:w="201"/>
        <w:gridCol w:w="790"/>
        <w:gridCol w:w="1532"/>
        <w:gridCol w:w="10"/>
        <w:gridCol w:w="11"/>
      </w:tblGrid>
      <w:tr>
        <w:trPr>
          <w:trHeight w:val="675"/>
        </w:trPr>
        <w:tc>
          <w:tcPr>
            <w:gridSpan w:val="16"/>
            <w:shd w:val="clear" w:color="ffffff" w:fill="auto"/>
            <w:tcBorders/>
            <w:tcW w:w="10767" w:type="dxa"/>
            <w:vAlign w:val="bottom"/>
            <w:textDirection w:val="lrTb"/>
            <w:noWrap w:val="false"/>
          </w:tcPr>
          <w:tbl>
            <w:tblPr>
              <w:tblW w:w="1048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10485"/>
            </w:tblGrid>
            <w:tr>
              <w:trPr>
                <w:trHeight w:val="964" w:hRule="exact"/>
              </w:trPr>
              <w:tc>
                <w:tcPr>
                  <w:shd w:val="clear" w:color="ffffff" w:fill="auto"/>
                  <w:tcBorders/>
                  <w:tcW w:w="10485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 w:right="236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Государственное бюджетное учреждение здравоохранения города Москвы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</w:r>
                </w:p>
                <w:p>
                  <w:pPr>
                    <w:pBdr/>
                    <w:spacing w:after="0" w:line="240" w:lineRule="auto"/>
                    <w:ind w:right="236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«Научно-исследовательский институт неотложной детской хирургии и травматологии –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</w:r>
                </w:p>
                <w:p>
                  <w:pPr>
                    <w:pBdr/>
                    <w:spacing w:after="0" w:line="240" w:lineRule="auto"/>
                    <w:ind w:right="236"/>
                    <w:jc w:val="center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Клиника доктора Рошаля» Департамента здравоохранения города Москвы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</w:r>
                </w:p>
              </w:tc>
            </w:tr>
          </w:tbl>
          <w:p>
            <w:pPr>
              <w:pBdr/>
              <w:spacing w:after="0" w:line="240" w:lineRule="auto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915"/>
        </w:trPr>
        <w:tc>
          <w:tcPr>
            <w:gridSpan w:val="9"/>
            <w:shd w:val="clear" w:color="ffffff" w:fill="auto"/>
            <w:tcBorders/>
            <w:tcW w:w="6663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Поступающий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7"/>
            <w:shd w:val="clear" w:color="ffffff" w:fill="auto"/>
            <w:tcBorders/>
            <w:tcW w:w="410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Председателю приемной комиссии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ГБУЗ «НИИ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НДХиТ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Клиника доктора Рошаля»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Брянцев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gridAfter w:val="1"/>
          <w:trHeight w:val="315"/>
        </w:trPr>
        <w:tc>
          <w:tcPr>
            <w:gridSpan w:val="7"/>
            <w:shd w:val="clear" w:color="ffffff" w:fill="auto"/>
            <w:tcBorders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Фамилия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shd w:val="clear" w:color="ffffff" w:fill="auto"/>
            <w:tcBorders>
              <w:left w:val="single" w:color="auto" w:sz="4" w:space="0"/>
              <w:bottom w:val="single" w:color="auto" w:sz="4" w:space="0"/>
            </w:tcBorders>
            <w:tcW w:w="4519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Гражданство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gridAfter w:val="1"/>
          <w:trHeight w:val="315"/>
        </w:trPr>
        <w:tc>
          <w:tcPr>
            <w:gridSpan w:val="7"/>
            <w:shd w:val="clear" w:color="ffffff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Имя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shd w:val="clear" w:color="ffffff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519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gridAfter w:val="1"/>
          <w:trHeight w:val="315"/>
        </w:trPr>
        <w:tc>
          <w:tcPr>
            <w:gridSpan w:val="7"/>
            <w:shd w:val="clear" w:color="ffffff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Отчество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shd w:val="clear" w:color="ffffff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519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Паспорт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gridAfter w:val="2"/>
          <w:trHeight w:val="315"/>
        </w:trPr>
        <w:tc>
          <w:tcPr>
            <w:gridSpan w:val="7"/>
            <w:shd w:val="clear" w:color="ffffff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рождения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shd w:val="clear" w:color="ffffff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6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серия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shd w:val="clear" w:color="ffffff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2523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gridAfter w:val="1"/>
          <w:trHeight w:val="777"/>
        </w:trPr>
        <w:tc>
          <w:tcPr>
            <w:gridSpan w:val="7"/>
            <w:shd w:val="clear" w:color="ffffff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рождения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shd w:val="clear" w:color="ffffff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51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Когда и кем выдан: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90"/>
        </w:trPr>
        <w:tc>
          <w:tcPr>
            <w:gridSpan w:val="16"/>
            <w:shd w:val="clear" w:color="ffffff" w:fill="auto"/>
            <w:tcBorders>
              <w:top w:val="single" w:color="auto" w:sz="4" w:space="0"/>
            </w:tcBorders>
            <w:tcW w:w="10767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СНИЛС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15"/>
        </w:trPr>
        <w:tc>
          <w:tcPr>
            <w:gridSpan w:val="16"/>
            <w:shd w:val="clear" w:color="ffffff" w:fill="auto"/>
            <w:tcBorders/>
            <w:tcW w:w="1076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(ей)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адресу: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gridAfter w:val="1"/>
          <w:trHeight w:val="315"/>
        </w:trPr>
        <w:tc>
          <w:tcPr>
            <w:gridSpan w:val="9"/>
            <w:shd w:val="clear" w:color="ffffff" w:fill="auto"/>
            <w:tcBorders/>
            <w:tcW w:w="6663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___________________________________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shd w:val="clear" w:color="ffffff" w:fill="auto"/>
            <w:tcBorders/>
            <w:tcW w:w="4093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15"/>
        </w:trPr>
        <w:tc>
          <w:tcPr>
            <w:gridSpan w:val="4"/>
            <w:shd w:val="clear" w:color="ffffff" w:fill="auto"/>
            <w:tcBorders>
              <w:bottom w:val="none" w:color="auto" w:sz="5" w:space="0"/>
            </w:tcBorders>
            <w:tcW w:w="2975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2"/>
            <w:shd w:val="clear" w:color="ffffff" w:fill="auto"/>
            <w:tcBorders>
              <w:bottom w:val="single" w:color="auto" w:sz="5" w:space="0"/>
            </w:tcBorders>
            <w:tcW w:w="7792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375"/>
        </w:trPr>
        <w:tc>
          <w:tcPr>
            <w:gridSpan w:val="16"/>
            <w:shd w:val="clear" w:color="ffffff" w:fill="auto"/>
            <w:tcBorders/>
            <w:tcW w:w="10767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 А Я В Л Е Н И Е (личное дело 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__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_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__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615"/>
        </w:trPr>
        <w:tc>
          <w:tcPr>
            <w:gridSpan w:val="16"/>
            <w:shd w:val="clear" w:color="ffffff" w:fill="auto"/>
            <w:tcBorders/>
            <w:tcW w:w="10767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Прошу допустить меня к участию в конкурсе на выбранные специальности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ГБУЗ «НИИ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НДХиТ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Клиника доктора Рошаля»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очную форму обучения (не более чем по 2 специальностям)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98"/>
        </w:trPr>
        <w:tc>
          <w:tcPr>
            <w:gridSpan w:val="2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127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п.п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533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подготовки (специальность)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181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Основание поступления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*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234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Условия поступления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**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497"/>
        </w:trPr>
        <w:tc>
          <w:tcPr>
            <w:gridSpan w:val="2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6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533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5" w:space="0"/>
              <w:right w:val="single" w:color="auto" w:sz="5" w:space="0"/>
            </w:tcBorders>
            <w:tcW w:w="234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05"/>
        </w:trPr>
        <w:tc>
          <w:tcPr>
            <w:gridSpan w:val="2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6" w:space="0"/>
              <w:right w:val="single" w:color="auto" w:sz="5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6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6" w:space="0"/>
              <w:right w:val="single" w:color="auto" w:sz="5" w:space="0"/>
            </w:tcBorders>
            <w:tcW w:w="533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6" w:space="0"/>
              <w:right w:val="single" w:color="auto" w:sz="5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shd w:val="clear" w:color="ffffff" w:fill="auto"/>
            <w:tcBorders>
              <w:top w:val="single" w:color="auto" w:sz="5" w:space="0"/>
              <w:left w:val="single" w:color="auto" w:sz="5" w:space="0"/>
              <w:bottom w:val="single" w:color="auto" w:sz="6" w:space="0"/>
              <w:right w:val="single" w:color="auto" w:sz="5" w:space="0"/>
            </w:tcBorders>
            <w:tcW w:w="234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433"/>
        </w:trPr>
        <w:tc>
          <w:tcPr>
            <w:gridSpan w:val="16"/>
            <w:shd w:val="clear" w:color="ffffff" w:fill="auto"/>
            <w:tcBorders>
              <w:top w:val="single" w:color="auto" w:sz="4" w:space="0"/>
            </w:tcBorders>
            <w:tcW w:w="10767" w:type="dxa"/>
            <w:textDirection w:val="lrTb"/>
            <w:noWrap w:val="false"/>
          </w:tcPr>
          <w:p>
            <w:pPr>
              <w:pStyle w:val="676"/>
              <w:pBdr/>
              <w:spacing/>
              <w:ind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* Для каждо</w:t>
            </w:r>
            <w:r>
              <w:rPr>
                <w:sz w:val="16"/>
                <w:szCs w:val="16"/>
                <w:lang w:val="ru-RU"/>
              </w:rPr>
              <w:t xml:space="preserve">й</w:t>
            </w:r>
            <w:r>
              <w:rPr>
                <w:sz w:val="16"/>
                <w:szCs w:val="16"/>
              </w:rPr>
              <w:t xml:space="preserve"> специальности указать основание поступления: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по договору об оказании платных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</w:rPr>
              <w:t xml:space="preserve">образовательных услуг</w:t>
            </w:r>
            <w:r>
              <w:rPr>
                <w:sz w:val="16"/>
                <w:szCs w:val="16"/>
                <w:lang w:val="ru-RU"/>
              </w:rPr>
              <w:t xml:space="preserve">/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з</w:t>
            </w:r>
            <w:r>
              <w:rPr>
                <w:sz w:val="16"/>
                <w:szCs w:val="16"/>
              </w:rPr>
              <w:t xml:space="preserve">а счет бюджета г.Москвы </w:t>
            </w:r>
            <w:r>
              <w:rPr>
                <w:sz w:val="16"/>
                <w:szCs w:val="16"/>
                <w:lang w:val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315"/>
        </w:trPr>
        <w:tc>
          <w:tcPr>
            <w:gridSpan w:val="16"/>
            <w:shd w:val="clear" w:color="ffffff" w:fill="auto"/>
            <w:tcBorders/>
            <w:tcW w:w="10767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Прошу учесть в качестве вступительных испытаний: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tabs>
                <w:tab w:val="left" w:leader="none" w:pos="8791"/>
                <w:tab w:val="left" w:leader="none" w:pos="8931"/>
                <w:tab w:val="left" w:leader="none" w:pos="9462"/>
              </w:tabs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Результаты аккредитации специалиста _________________________     _________    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специальность)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(год)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подпись)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Тестирование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ГБУЗ «НИИ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НДХиТ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Клиника доктора Рошаля»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поступлении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ординатуру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либо в другом образовательном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учреждении: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(подпись)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себе сообщаю следующее: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Окончил(а)_____________________________________________________________________________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Bdr/>
              <w:spacing w:after="0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_______________________________________________________________________________________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535"/>
        </w:trPr>
        <w:tc>
          <w:tcPr>
            <w:gridSpan w:val="16"/>
            <w:shd w:val="clear" w:color="ffffff" w:fill="auto"/>
            <w:tcBorders/>
            <w:tcW w:w="1076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образовательное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учреждение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</w:t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  <w:p>
            <w:pPr>
              <w:pBdr/>
              <w:spacing w:after="0" w:line="240" w:lineRule="auto"/>
              <w:ind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году</w:t>
            </w: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gridAfter w:val="1"/>
          <w:trHeight w:val="397"/>
        </w:trPr>
        <w:tc>
          <w:tcPr>
            <w:shd w:val="clear" w:color="ffffff" w:fill="auto"/>
            <w:tcBorders/>
            <w:tcW w:w="985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shd w:val="clear" w:color="ffffff" w:fill="auto"/>
            <w:tcBorders/>
            <w:tcW w:w="1709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 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shd w:val="clear" w:color="ffffff" w:fill="auto"/>
            <w:tcBorders/>
            <w:tcW w:w="2964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______________________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4"/>
            <w:shd w:val="clear" w:color="ffffff" w:fill="auto"/>
            <w:tcBorders/>
            <w:tcW w:w="1361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Дата выдачи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shd w:val="clear" w:color="ffffff" w:fill="auto"/>
            <w:tcBorders/>
            <w:tcW w:w="37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5"/>
        </w:trPr>
        <w:tc>
          <w:tcPr>
            <w:gridSpan w:val="16"/>
            <w:shd w:val="clear" w:color="ffffff" w:fill="auto"/>
            <w:tcBorders/>
            <w:tcW w:w="10767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315"/>
        </w:trPr>
        <w:tc>
          <w:tcPr>
            <w:gridSpan w:val="5"/>
            <w:shd w:val="clear" w:color="ffffff" w:fill="auto"/>
            <w:tcBorders/>
            <w:tcW w:w="4739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об аккредитации специалиста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1"/>
            <w:shd w:val="clear" w:color="ffffff" w:fill="auto"/>
            <w:tcBorders/>
            <w:tcW w:w="6028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серия 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315"/>
        </w:trPr>
        <w:tc>
          <w:tcPr>
            <w:gridSpan w:val="5"/>
            <w:shd w:val="clear" w:color="ffffff" w:fill="auto"/>
            <w:tcBorders/>
            <w:tcW w:w="4739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Сертификат специалиста по специальности: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11"/>
            <w:shd w:val="clear" w:color="ffffff" w:fill="auto"/>
            <w:tcBorders/>
            <w:tcW w:w="6028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90"/>
        </w:trPr>
        <w:tc>
          <w:tcPr>
            <w:gridSpan w:val="16"/>
            <w:shd w:val="clear" w:color="ffffff" w:fill="auto"/>
            <w:tcBorders/>
            <w:tcW w:w="10767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14"/>
                <w:szCs w:val="24"/>
              </w:rPr>
            </w:pPr>
            <w:r>
              <w:rPr>
                <w:rFonts w:ascii="Times New Roman" w:hAnsi="Times New Roman"/>
                <w:sz w:val="14"/>
                <w:szCs w:val="24"/>
              </w:rPr>
            </w:r>
            <w:r>
              <w:rPr>
                <w:rFonts w:ascii="Times New Roman" w:hAnsi="Times New Roman"/>
                <w:sz w:val="14"/>
                <w:szCs w:val="24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Мне необходимы специальные условия при проведении вступительных испытаний в связи с ограниченными возможностями здоровья______________________________________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(указать условия)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15"/>
        </w:trPr>
        <w:tc>
          <w:tcPr>
            <w:gridSpan w:val="16"/>
            <w:tcBorders/>
            <w:tcW w:w="10767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Сведения о наличии индивидуальных достижений:</w:t>
            </w:r>
            <w:r>
              <w:rPr>
                <w:rFonts w:ascii="Times New Roman" w:hAnsi="Times New Roman"/>
                <w:b/>
                <w:sz w:val="18"/>
                <w:szCs w:val="18"/>
              </w:rPr>
            </w:r>
          </w:p>
          <w:tbl>
            <w:tblPr>
              <w:tblW w:w="10345" w:type="dxa"/>
              <w:tblBorders/>
              <w:tblCellMar>
                <w:left w:w="15" w:type="dxa"/>
                <w:top w:w="15" w:type="dxa"/>
                <w:right w:w="15" w:type="dxa"/>
                <w:bottom w:w="15" w:type="dxa"/>
              </w:tblCellMar>
              <w:tblLook w:val="04A0" w:firstRow="1" w:lastRow="0" w:firstColumn="1" w:lastColumn="0" w:noHBand="0" w:noVBand="1"/>
            </w:tblPr>
            <w:tblGrid>
              <w:gridCol w:w="9636"/>
              <w:gridCol w:w="709"/>
            </w:tblGrid>
            <w:tr>
              <w:trPr/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963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а) стипендиаты Президента Российской Федерации, Правительства Российской Федерации (в случае назначения стипендии в период получения высшего медицинского или высшего фармацевтического образования)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/>
                  <w:bookmarkStart w:id="0" w:name="100220"/>
                  <w:r/>
                  <w:bookmarkStart w:id="1" w:name="100221"/>
                  <w:r/>
                  <w:bookmarkEnd w:id="0"/>
                  <w:r/>
                  <w:bookmarkEnd w:id="1"/>
                  <w:r/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963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Start w:id="2" w:name="100222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End w:id="2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б) наличие документа о высшем медицинском образовании и (или) высшем фармацевтическом образовании с отличием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/>
                  <w:bookmarkStart w:id="3" w:name="100223"/>
                  <w:r/>
                  <w:bookmarkStart w:id="4" w:name="100224"/>
                  <w:r/>
                  <w:bookmarkEnd w:id="3"/>
                  <w:r/>
                  <w:bookmarkEnd w:id="4"/>
                  <w:r/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963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Start w:id="5" w:name="100225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End w:id="5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в) наличие не менее одной статьи в профильном научном журнале, входящем в ядро базы данных Российского индекса научного цитирования и (или) в международные базы данных научного цитирования, автором или соавтором которой является поступающий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/>
                  <w:bookmarkStart w:id="6" w:name="100226"/>
                  <w:r/>
                  <w:bookmarkStart w:id="7" w:name="100227"/>
                  <w:r/>
                  <w:bookmarkEnd w:id="6"/>
                  <w:r/>
                  <w:bookmarkEnd w:id="7"/>
                  <w:r/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963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Start w:id="8" w:name="100228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End w:id="8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г)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 наличие общего стажа работы в должностях медицинских и (или) фармацевтических работников (периода военной службы, связанной с осуществлением медицинской деятельности), подтвержденного в установленном порядке (если трудовая деятельность (военная служба) ос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уществлялась начиная с зачисления на обучение по программам высшего медицинского или высшего фармацевтического образования), за исключением времени нахождения в отпуске по беременности и родам и отпуске по уходу за ребенком до достижения им возраста 3 лет: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- от 9 месяцев до полутора лет - в должностях медицинских и (или) фармацевтических работников со средним профессиональным образованием (не менее 0,5 ставки по основному месту работы либо при работе по совместительству)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/>
                  <w:bookmarkStart w:id="9" w:name="100229"/>
                  <w:r/>
                  <w:bookmarkStart w:id="10" w:name="100230"/>
                  <w:r/>
                  <w:bookmarkEnd w:id="9"/>
                  <w:r/>
                  <w:bookmarkEnd w:id="10"/>
                  <w:r/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963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Start w:id="11" w:name="100231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End w:id="11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- от полутора лет и более - в должностях медицинских и (или) фармацевтических работников со средним профессиональным образованием (не менее 0,5 ставки по основному месту работы либо при работе по совместительству)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/>
                  <w:bookmarkStart w:id="12" w:name="100232"/>
                  <w:r/>
                  <w:bookmarkStart w:id="13" w:name="100233"/>
                  <w:r/>
                  <w:bookmarkEnd w:id="12"/>
                  <w:r/>
                  <w:bookmarkEnd w:id="13"/>
                  <w:r/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963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Start w:id="14" w:name="100234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End w:id="14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- от 9 месяцев до полутора лет - в должностях медицинских и (или) фармацевтических работников с высшим образованием (не менее 1,0 ставки по основному месту работы)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/>
                  <w:bookmarkStart w:id="15" w:name="100235"/>
                  <w:r/>
                  <w:bookmarkStart w:id="16" w:name="100236"/>
                  <w:r/>
                  <w:bookmarkEnd w:id="15"/>
                  <w:r/>
                  <w:bookmarkEnd w:id="16"/>
                  <w:r/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963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Start w:id="17" w:name="100237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End w:id="17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- от полутора лет и более - в должностях медицинских и (или) фармацевтических работников с высшим образованием (не менее 1,0 ставки по основному месту работы)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/>
                  <w:bookmarkStart w:id="18" w:name="100238"/>
                  <w:r/>
                  <w:bookmarkStart w:id="19" w:name="100239"/>
                  <w:r/>
                  <w:bookmarkEnd w:id="18"/>
                  <w:r/>
                  <w:bookmarkEnd w:id="19"/>
                  <w:r/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963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Start w:id="20" w:name="100240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End w:id="20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д) дополнительно к бал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лам, предусмотренным подпунктом «г» настоящего пункта, работа в указанных в подпункте «г» настоящего пункта должностях не менее 9 месяцев в медицинских и (или) фармацевтических организациях, расположенных в сельских населенных пунктах либо рабочих поселках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/>
                  <w:bookmarkStart w:id="21" w:name="100241"/>
                  <w:r/>
                  <w:bookmarkStart w:id="22" w:name="100242"/>
                  <w:r/>
                  <w:bookmarkEnd w:id="21"/>
                  <w:r/>
                  <w:bookmarkEnd w:id="22"/>
                  <w:r/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963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Start w:id="23" w:name="100243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End w:id="23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е) дипломанты Всероссийской студенческой олимпиады "Я - профессионал в области медицины и здравоохранения"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/>
                  <w:bookmarkStart w:id="24" w:name="100244"/>
                  <w:r/>
                  <w:bookmarkStart w:id="25" w:name="100245"/>
                  <w:r/>
                  <w:bookmarkEnd w:id="24"/>
                  <w:r/>
                  <w:bookmarkEnd w:id="25"/>
                  <w:r/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963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Start w:id="26" w:name="100246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End w:id="26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ж) участие в добровольческой (волонтерской) деятельности в сфере охраны здоровья, в том числе с регистрацией в единой информационной системе в сфере развития добровольчества (волонтерства)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/>
                  <w:bookmarkStart w:id="27" w:name="100247"/>
                  <w:r/>
                  <w:bookmarkStart w:id="28" w:name="100248"/>
                  <w:r/>
                  <w:bookmarkEnd w:id="27"/>
                  <w:r/>
                  <w:bookmarkEnd w:id="28"/>
                  <w:r/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963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Start w:id="29" w:name="100249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End w:id="29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з) участие в добровольческой (волонтерской) деятельности в сфере охраны здоровья, связанной с осуществлением мероприятий по профилактике, диагностике и лечению новой коронавирусной инфекции, при продолжительности указанной деятельности не менее 150 часов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/>
                  <w:bookmarkStart w:id="30" w:name="100250"/>
                  <w:r/>
                  <w:bookmarkStart w:id="31" w:name="100251"/>
                  <w:r/>
                  <w:bookmarkEnd w:id="30"/>
                  <w:r/>
                  <w:bookmarkEnd w:id="31"/>
                  <w:r/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963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Start w:id="32" w:name="100252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End w:id="32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и) осуществление трудовой деятельности в должностях медицинских раб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отников с высшим образованием или средним профессиональным образованием, в должностях младшего медицинского персонала и (или) прохождение практической подготовки по образовательной программе медицинского образования (программе специалитета, программе бакал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авриата, программе магистратуры), если указанные деятельность и (или) практическая подготовка включали в себя проведение мероприятий по диагностике и лечению новой коронавирусной инфекции и их общая продолжительность составляет не менее 30 календарных дней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/>
                  <w:bookmarkStart w:id="33" w:name="100253"/>
                  <w:r/>
                  <w:bookmarkStart w:id="34" w:name="100254"/>
                  <w:r/>
                  <w:bookmarkEnd w:id="33"/>
                  <w:r/>
                  <w:bookmarkEnd w:id="34"/>
                  <w:r/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9636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Start w:id="35" w:name="100255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Start w:id="36" w:name="100258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End w:id="35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  <w:bookmarkEnd w:id="36"/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к) иные индивидуальные достижения, установленные Правилами приема на обучение по программам ординатуры в ГБУЗ «НИИ 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НДХиТ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 – Клиника доктора Рошаля»: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  <w:t xml:space="preserve">- лица, проработавшие в Институте на должностях среднего медицинского персонала не менее 1 года</w:t>
                  </w:r>
                  <w:r>
                    <w:rPr>
                      <w:rFonts w:ascii="Times New Roman" w:hAnsi="Times New Roman" w:eastAsia="Times New Roman" w:cs="Times New Roman"/>
                      <w:sz w:val="18"/>
                      <w:szCs w:val="18"/>
                    </w:rPr>
                  </w:r>
                </w:p>
              </w:tc>
              <w:tc>
                <w:tcPr>
                  <w:tcBorders>
                    <w:top w:val="single" w:color="auto" w:sz="2" w:space="0"/>
                    <w:left w:val="single" w:color="auto" w:sz="2" w:space="0"/>
                    <w:bottom w:val="single" w:color="auto" w:sz="2" w:space="0"/>
                    <w:right w:val="single" w:color="auto" w:sz="2" w:space="0"/>
                  </w:tcBorders>
                  <w:tcW w:w="709" w:type="dxa"/>
                  <w:vAlign w:val="center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/>
                  <w:bookmarkStart w:id="37" w:name="100259"/>
                  <w:r/>
                  <w:bookmarkStart w:id="38" w:name="100260"/>
                  <w:r/>
                  <w:bookmarkEnd w:id="37"/>
                  <w:r/>
                  <w:bookmarkEnd w:id="38"/>
                  <w:r/>
                  <w:r>
                    <w:rPr>
                      <w:rFonts w:ascii="Times New Roman" w:hAnsi="Times New Roman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Bdr/>
              <w:spacing w:after="0" w:line="240" w:lineRule="auto"/>
              <w:ind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</w:r>
            <w:r>
              <w:rPr>
                <w:rFonts w:ascii="Arial" w:hAnsi="Arial"/>
                <w:b/>
                <w:sz w:val="18"/>
                <w:szCs w:val="18"/>
              </w:rPr>
            </w:r>
          </w:p>
        </w:tc>
      </w:tr>
      <w:tr>
        <w:trPr>
          <w:trHeight w:val="482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bCs/>
                <w:sz w:val="6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6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6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Ознакомлен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(а)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Уставом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_________________</w:t>
            </w: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107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eastAsia="Times New Roman" w:cs="Times New Roman"/>
                <w:sz w:val="2"/>
                <w:szCs w:val="2"/>
              </w:rPr>
            </w:r>
            <w:r>
              <w:rPr>
                <w:rFonts w:ascii="Times New Roman" w:hAnsi="Times New Roman" w:cs="Times New Roman"/>
                <w:sz w:val="2"/>
                <w:szCs w:val="2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(Подпись поступающего)</w:t>
            </w: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2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vMerge w:val="restart"/>
            <w:textDirection w:val="lrTb"/>
            <w:noWrap w:val="false"/>
          </w:tcPr>
          <w:p>
            <w:pPr>
              <w:pStyle w:val="676"/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со сведениями о дате предоставления и регистрационном номере лицензии на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осуществление образовательной деятельности;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ru-RU"/>
              </w:rPr>
            </w:r>
          </w:p>
          <w:p>
            <w:pPr>
              <w:pStyle w:val="676"/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ru-RU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со сведениями о дате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предоставления и регистрационном номере государственной аккредитации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образовательной деятельности;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676"/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val="ru-RU"/>
              </w:rPr>
              <w:t xml:space="preserve">- с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образовательными программами и другими документами, регламентирующими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организацию и осуществление образовательной деятельности, права и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pStyle w:val="676"/>
              <w:pBdr/>
              <w:spacing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обязанности обучающихся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val="ru-RU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64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0"/>
                <w:lang w:val="en-US"/>
              </w:rPr>
            </w:pPr>
            <w:r>
              <w:rPr>
                <w:rFonts w:ascii="Times New Roman" w:hAnsi="Times New Roman"/>
                <w:sz w:val="10"/>
                <w:lang w:val="en-US"/>
              </w:rPr>
            </w:r>
            <w:r>
              <w:rPr>
                <w:rFonts w:ascii="Times New Roman" w:hAnsi="Times New Roman"/>
                <w:sz w:val="10"/>
                <w:lang w:val="en-US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(Подпись поступающего)</w:t>
            </w: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164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 с Правилами приема в ГБУЗ «НИИ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НДХиТ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– Клиника доктора Рошаля», в т.ч. с правилами подачи апелляций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/>
                <w:sz w:val="12"/>
                <w:szCs w:val="12"/>
                <w:lang w:val="en-US"/>
              </w:rPr>
            </w:r>
            <w:r>
              <w:rPr>
                <w:rFonts w:ascii="Times New Roman" w:hAnsi="Times New Roman"/>
                <w:sz w:val="12"/>
                <w:szCs w:val="12"/>
                <w:lang w:val="en-US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_________________________</w:t>
            </w:r>
            <w:r>
              <w:rPr>
                <w:rFonts w:ascii="Times New Roman" w:hAnsi="Times New Roman"/>
                <w:sz w:val="12"/>
                <w:szCs w:val="12"/>
              </w:rPr>
            </w:r>
          </w:p>
        </w:tc>
      </w:tr>
      <w:tr>
        <w:trPr>
          <w:trHeight w:val="61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(Подпись поступающего)</w:t>
            </w:r>
            <w:r>
              <w:rPr>
                <w:rFonts w:ascii="Times New Roman" w:hAnsi="Times New Roman"/>
                <w:sz w:val="12"/>
                <w:szCs w:val="12"/>
              </w:rPr>
            </w:r>
          </w:p>
        </w:tc>
      </w:tr>
      <w:tr>
        <w:trPr>
          <w:trHeight w:val="0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датой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завершения приема документа установленного образца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_________________</w:t>
            </w: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126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(Подпись поступающего)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56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Подтверждаю согласие на обработку своих персональных данных,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в том числе: фамилии, имени, отчества, паспортных данных, даты и ме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ста рождения, данных о прописке и фактическом месте проживания, телефонных номеров, адресов электронной почты, фотографии, образца личной подписи, профессиональной подготовке и образовании, в информационных системах, базах и банках данных в порядке, устано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вленном Федеральным законом от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27 июля 2006 г. № 152-ФЗ «О персональных данных» В случае поступления в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ГБУЗ «НИИ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НДХиТ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Клиника доктора Рошаля»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согласен с передачей вышеуказанных данных в информационные системы, базы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ГБУЗ «НИИ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НДХиТ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Клиника доктора Рошаля»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с их последующей обработкой согласно действующему законодательству РФ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  <w:lang w:val="en-US"/>
              </w:rPr>
            </w:r>
            <w:r>
              <w:rPr>
                <w:rFonts w:ascii="Times New Roman" w:hAnsi="Times New Roman"/>
                <w:sz w:val="18"/>
                <w:szCs w:val="20"/>
                <w:lang w:val="en-US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  <w:lang w:val="en-US"/>
              </w:rPr>
            </w:r>
            <w:r>
              <w:rPr>
                <w:rFonts w:ascii="Times New Roman" w:hAnsi="Times New Roman"/>
                <w:sz w:val="18"/>
                <w:szCs w:val="20"/>
                <w:lang w:val="en-US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  <w:lang w:val="en-US"/>
              </w:rPr>
            </w:r>
            <w:r>
              <w:rPr>
                <w:rFonts w:ascii="Times New Roman" w:hAnsi="Times New Roman"/>
                <w:sz w:val="18"/>
                <w:szCs w:val="20"/>
                <w:lang w:val="en-US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  <w:lang w:val="en-US"/>
              </w:rPr>
            </w:r>
            <w:r>
              <w:rPr>
                <w:rFonts w:ascii="Times New Roman" w:hAnsi="Times New Roman"/>
                <w:sz w:val="18"/>
                <w:szCs w:val="20"/>
                <w:lang w:val="en-US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20"/>
                <w:lang w:val="en-US"/>
              </w:rPr>
            </w:r>
            <w:r>
              <w:rPr>
                <w:rFonts w:ascii="Times New Roman" w:hAnsi="Times New Roman"/>
                <w:sz w:val="18"/>
                <w:szCs w:val="20"/>
                <w:lang w:val="en-US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_________________</w:t>
            </w:r>
            <w:r>
              <w:rPr>
                <w:rFonts w:ascii="Times New Roman" w:hAnsi="Times New Roman"/>
                <w:sz w:val="18"/>
                <w:szCs w:val="20"/>
              </w:rPr>
            </w:r>
          </w:p>
        </w:tc>
      </w:tr>
      <w:tr>
        <w:trPr>
          <w:trHeight w:val="108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6"/>
              </w:rPr>
            </w:pPr>
            <w:r>
              <w:rPr>
                <w:rFonts w:ascii="Arial" w:hAnsi="Arial"/>
                <w:sz w:val="6"/>
              </w:rPr>
            </w:r>
            <w:r>
              <w:rPr>
                <w:rFonts w:ascii="Arial" w:hAnsi="Arial"/>
                <w:sz w:val="6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(Подпись поступающего)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315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Подтверждаю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достоверность сведений в заявлении о себе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и предоставляю подлинные документы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_________________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72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(Подпись поступающего)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315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Подтверждаю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получение данного уровня образования впервые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(для поступающих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на бюджетные места за счет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Москвы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68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(Подпись поступающего)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315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Обязуюсь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 представить документ установленного образца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не позднее дня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, установленного Правилами приема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(если поступающий не представил указанный документ при подаче заявления о приеме).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_________________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550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«____» _____________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(Подпись поступающего)</w:t>
            </w:r>
            <w:r>
              <w:rPr>
                <w:rFonts w:ascii="Times New Roman" w:hAnsi="Times New Roman"/>
                <w:sz w:val="12"/>
                <w:szCs w:val="12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315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Подпись ответственного лица приемной комиссии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_________________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52"/>
        </w:trPr>
        <w:tc>
          <w:tcPr>
            <w:gridSpan w:val="13"/>
            <w:shd w:val="clear" w:color="ffffff" w:fill="auto"/>
            <w:tcBorders/>
            <w:tcW w:w="9214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/>
                <w:sz w:val="12"/>
                <w:szCs w:val="24"/>
              </w:rPr>
            </w:pPr>
            <w:r>
              <w:rPr>
                <w:rFonts w:ascii="Times New Roman" w:hAnsi="Times New Roman"/>
                <w:sz w:val="12"/>
                <w:szCs w:val="24"/>
              </w:rPr>
            </w:r>
            <w:r>
              <w:rPr>
                <w:rFonts w:ascii="Times New Roman" w:hAnsi="Times New Roman"/>
                <w:sz w:val="12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shd w:val="clear" w:color="ffffff" w:fill="auto"/>
            <w:tcBorders/>
            <w:tcW w:w="1553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 xml:space="preserve">(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Подпись ответственного лица</w:t>
            </w:r>
            <w:r>
              <w:rPr>
                <w:rFonts w:ascii="Times New Roman" w:hAnsi="Times New Roman"/>
                <w:sz w:val="12"/>
                <w:szCs w:val="12"/>
              </w:rPr>
              <w:t xml:space="preserve">)</w:t>
            </w:r>
            <w:r>
              <w:rPr>
                <w:rFonts w:ascii="Times New Roman" w:hAnsi="Times New Roman"/>
                <w:sz w:val="12"/>
                <w:szCs w:val="12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9" w:orient="portrait" w:w="11907"/>
      <w:pgMar w:top="426" w:right="567" w:bottom="142" w:left="567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108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520"/>
      </w:pPr>
      <w:rPr>
        <w:rFonts w:hint="default" w:ascii="Wingdings" w:hAnsi="Wingdings"/>
      </w:rPr>
      <w:start w:val="1"/>
      <w:suff w:val="tab"/>
    </w:lvl>
    <w:lvl w:ilvl="4">
      <w:isLgl w:val="false"/>
      <w:lvlJc w:val="left"/>
      <w:lvlText w:val=""/>
      <w:numFmt w:val="bullet"/>
      <w:pPr>
        <w:pBdr/>
        <w:tabs>
          <w:tab w:val="num" w:leader="none" w:pos="2880"/>
        </w:tabs>
        <w:spacing/>
        <w:ind w:hanging="360" w:left="3240"/>
      </w:pPr>
      <w:rPr>
        <w:rFonts w:hint="default" w:ascii="Wingdings" w:hAnsi="Wingdings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960"/>
      </w:pPr>
      <w:rPr>
        <w:rFonts w:hint="default" w:ascii="Symbol" w:hAnsi="Symbol"/>
      </w:rPr>
      <w:start w:val="1"/>
      <w:suff w:val="tab"/>
    </w:lvl>
    <w:lvl w:ilvl="6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680"/>
      </w:pPr>
      <w:rPr>
        <w:rFonts w:hint="default" w:ascii="Courier New" w:hAnsi="Courier New" w:cs="Courier New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400"/>
      </w:pPr>
      <w:rPr>
        <w:rFonts w:hint="default" w:ascii="Wingdings" w:hAnsi="Wingdings"/>
      </w:rPr>
      <w:start w:val="1"/>
      <w:suff w:val="tab"/>
    </w:lvl>
    <w:lvl w:ilvl="8">
      <w:isLgl w:val="false"/>
      <w:lvlJc w:val="left"/>
      <w:lvlText w:val=""/>
      <w:numFmt w:val="bullet"/>
      <w:pPr>
        <w:pBdr/>
        <w:tabs>
          <w:tab w:val="num" w:leader="none" w:pos="5760"/>
        </w:tabs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7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7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7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7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7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7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7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8"/>
    <w:next w:val="668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8"/>
    <w:next w:val="668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8"/>
    <w:next w:val="66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8"/>
    <w:next w:val="668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8"/>
    <w:next w:val="66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8"/>
    <w:next w:val="668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8"/>
    <w:next w:val="66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8"/>
    <w:next w:val="668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8"/>
    <w:next w:val="668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69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9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9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69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69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9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9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9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9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8"/>
    <w:next w:val="668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69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8"/>
    <w:next w:val="668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69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8"/>
    <w:next w:val="668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9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6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8"/>
    <w:next w:val="668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9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8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69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69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8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69"/>
    <w:link w:val="175"/>
    <w:uiPriority w:val="99"/>
    <w:pPr>
      <w:pBdr/>
      <w:spacing/>
      <w:ind/>
    </w:pPr>
  </w:style>
  <w:style w:type="paragraph" w:styleId="177">
    <w:name w:val="Footer"/>
    <w:basedOn w:val="668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69"/>
    <w:link w:val="177"/>
    <w:uiPriority w:val="99"/>
    <w:pPr>
      <w:pBdr/>
      <w:spacing/>
      <w:ind/>
    </w:pPr>
  </w:style>
  <w:style w:type="paragraph" w:styleId="179">
    <w:name w:val="Caption"/>
    <w:basedOn w:val="668"/>
    <w:next w:val="66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8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9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9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8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9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9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8"/>
    <w:next w:val="668"/>
    <w:uiPriority w:val="39"/>
    <w:unhideWhenUsed/>
    <w:pPr>
      <w:pBdr/>
      <w:spacing w:after="100"/>
      <w:ind/>
    </w:pPr>
  </w:style>
  <w:style w:type="paragraph" w:styleId="189">
    <w:name w:val="toc 2"/>
    <w:basedOn w:val="668"/>
    <w:next w:val="668"/>
    <w:uiPriority w:val="39"/>
    <w:unhideWhenUsed/>
    <w:pPr>
      <w:pBdr/>
      <w:spacing w:after="100"/>
      <w:ind w:left="220"/>
    </w:pPr>
  </w:style>
  <w:style w:type="paragraph" w:styleId="190">
    <w:name w:val="toc 3"/>
    <w:basedOn w:val="668"/>
    <w:next w:val="668"/>
    <w:uiPriority w:val="39"/>
    <w:unhideWhenUsed/>
    <w:pPr>
      <w:pBdr/>
      <w:spacing w:after="100"/>
      <w:ind w:left="440"/>
    </w:pPr>
  </w:style>
  <w:style w:type="paragraph" w:styleId="191">
    <w:name w:val="toc 4"/>
    <w:basedOn w:val="668"/>
    <w:next w:val="668"/>
    <w:uiPriority w:val="39"/>
    <w:unhideWhenUsed/>
    <w:pPr>
      <w:pBdr/>
      <w:spacing w:after="100"/>
      <w:ind w:left="660"/>
    </w:pPr>
  </w:style>
  <w:style w:type="paragraph" w:styleId="192">
    <w:name w:val="toc 5"/>
    <w:basedOn w:val="668"/>
    <w:next w:val="668"/>
    <w:uiPriority w:val="39"/>
    <w:unhideWhenUsed/>
    <w:pPr>
      <w:pBdr/>
      <w:spacing w:after="100"/>
      <w:ind w:left="880"/>
    </w:pPr>
  </w:style>
  <w:style w:type="paragraph" w:styleId="193">
    <w:name w:val="toc 6"/>
    <w:basedOn w:val="668"/>
    <w:next w:val="668"/>
    <w:uiPriority w:val="39"/>
    <w:unhideWhenUsed/>
    <w:pPr>
      <w:pBdr/>
      <w:spacing w:after="100"/>
      <w:ind w:left="1100"/>
    </w:pPr>
  </w:style>
  <w:style w:type="paragraph" w:styleId="194">
    <w:name w:val="toc 7"/>
    <w:basedOn w:val="668"/>
    <w:next w:val="668"/>
    <w:uiPriority w:val="39"/>
    <w:unhideWhenUsed/>
    <w:pPr>
      <w:pBdr/>
      <w:spacing w:after="100"/>
      <w:ind w:left="1320"/>
    </w:pPr>
  </w:style>
  <w:style w:type="paragraph" w:styleId="195">
    <w:name w:val="toc 8"/>
    <w:basedOn w:val="668"/>
    <w:next w:val="668"/>
    <w:uiPriority w:val="39"/>
    <w:unhideWhenUsed/>
    <w:pPr>
      <w:pBdr/>
      <w:spacing w:after="100"/>
      <w:ind w:left="1540"/>
    </w:pPr>
  </w:style>
  <w:style w:type="paragraph" w:styleId="196">
    <w:name w:val="toc 9"/>
    <w:basedOn w:val="668"/>
    <w:next w:val="668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8"/>
    <w:next w:val="668"/>
    <w:uiPriority w:val="99"/>
    <w:unhideWhenUsed/>
    <w:pPr>
      <w:pBdr/>
      <w:spacing w:after="0" w:afterAutospacing="0"/>
      <w:ind/>
    </w:pPr>
  </w:style>
  <w:style w:type="paragraph" w:styleId="668" w:default="1">
    <w:name w:val="Normal"/>
    <w:qFormat/>
    <w:pPr>
      <w:pBdr/>
      <w:spacing w:after="200" w:line="276" w:lineRule="auto"/>
      <w:ind/>
    </w:pPr>
    <w:rPr>
      <w:sz w:val="22"/>
      <w:szCs w:val="22"/>
    </w:rPr>
  </w:style>
  <w:style w:type="character" w:styleId="669" w:default="1">
    <w:name w:val="Default Paragraph Font"/>
    <w:uiPriority w:val="1"/>
    <w:semiHidden/>
    <w:unhideWhenUsed/>
    <w:pPr>
      <w:pBdr/>
      <w:spacing/>
      <w:ind/>
    </w:pPr>
  </w:style>
  <w:style w:type="table" w:styleId="67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1" w:default="1">
    <w:name w:val="No List"/>
    <w:uiPriority w:val="99"/>
    <w:semiHidden/>
    <w:unhideWhenUsed/>
    <w:pPr>
      <w:pBdr/>
      <w:spacing/>
      <w:ind/>
    </w:pPr>
  </w:style>
  <w:style w:type="table" w:styleId="672" w:customStyle="1">
    <w:name w:val="TableStyle0"/>
    <w:pPr>
      <w:pBdr/>
      <w:spacing/>
      <w:ind/>
    </w:pPr>
    <w:rPr>
      <w:rFonts w:ascii="Arial" w:hAnsi="Arial"/>
      <w:sz w:val="16"/>
      <w:szCs w:val="22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73" w:customStyle="1">
    <w:name w:val="Default"/>
    <w:pPr>
      <w:pBdr/>
      <w:spacing/>
      <w:ind/>
    </w:pPr>
    <w:rPr>
      <w:rFonts w:ascii="Times New Roman" w:hAnsi="Times New Roman"/>
      <w:color w:val="000000"/>
      <w:sz w:val="24"/>
      <w:szCs w:val="24"/>
    </w:rPr>
  </w:style>
  <w:style w:type="paragraph" w:styleId="674">
    <w:name w:val="Normal (Web)"/>
    <w:basedOn w:val="668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/>
      <w:sz w:val="24"/>
      <w:szCs w:val="24"/>
    </w:rPr>
  </w:style>
  <w:style w:type="paragraph" w:styleId="675">
    <w:name w:val="List Paragraph"/>
    <w:basedOn w:val="668"/>
    <w:uiPriority w:val="34"/>
    <w:qFormat/>
    <w:pPr>
      <w:pBdr/>
      <w:spacing w:after="0" w:line="240" w:lineRule="auto"/>
      <w:ind w:left="720"/>
      <w:contextualSpacing w:val="true"/>
    </w:pPr>
    <w:rPr>
      <w:rFonts w:ascii="Times New Roman" w:hAnsi="Times New Roman"/>
      <w:sz w:val="24"/>
      <w:szCs w:val="24"/>
    </w:rPr>
  </w:style>
  <w:style w:type="paragraph" w:styleId="676" w:customStyle="1">
    <w:name w:val="p1"/>
    <w:basedOn w:val="668"/>
    <w:pPr>
      <w:pBdr/>
      <w:spacing w:after="0" w:line="240" w:lineRule="auto"/>
      <w:ind/>
    </w:pPr>
    <w:rPr>
      <w:rFonts w:ascii="Times New Roman" w:hAnsi="Times New Roman"/>
      <w:color w:val="000000"/>
      <w:sz w:val="12"/>
      <w:szCs w:val="1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NSMU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revision>5</cp:revision>
  <dcterms:created xsi:type="dcterms:W3CDTF">2026-07-07T10:18:00Z</dcterms:created>
  <dcterms:modified xsi:type="dcterms:W3CDTF">2026-07-07T10:53:43Z</dcterms:modified>
</cp:coreProperties>
</file>